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F619" w14:textId="77777777" w:rsidR="009473E2" w:rsidRDefault="009473E2" w:rsidP="009473E2">
      <w:pPr>
        <w:pBdr>
          <w:bottom w:val="single" w:sz="6" w:space="0" w:color="auto"/>
        </w:pBdr>
        <w:spacing w:line="288" w:lineRule="auto"/>
        <w:outlineLvl w:val="0"/>
        <w:rPr>
          <w:rFonts w:eastAsiaTheme="minorEastAsia" w:cstheme="minorHAnsi"/>
          <w:b/>
          <w:bCs/>
          <w:sz w:val="28"/>
          <w:szCs w:val="28"/>
          <w:lang w:val="de-DE" w:eastAsia="de-DE"/>
        </w:rPr>
      </w:pPr>
      <w:r w:rsidRPr="00CD5E47">
        <w:rPr>
          <w:rFonts w:cstheme="minorHAnsi"/>
          <w:b/>
          <w:sz w:val="28"/>
        </w:rPr>
        <w:t>PREFA</w:t>
      </w:r>
      <w:r w:rsidRPr="00CD5E47">
        <w:rPr>
          <w:rFonts w:cstheme="minorHAnsi"/>
          <w:sz w:val="28"/>
        </w:rPr>
        <w:t xml:space="preserve">/Pressemeldung, </w:t>
      </w:r>
      <w:r w:rsidRPr="001C4370">
        <w:rPr>
          <w:rFonts w:eastAsiaTheme="minorEastAsia" w:cstheme="minorHAnsi"/>
          <w:sz w:val="28"/>
          <w:szCs w:val="22"/>
          <w:lang w:val="de-DE" w:eastAsia="de-DE"/>
        </w:rPr>
        <w:t>Februar 2024</w:t>
      </w:r>
    </w:p>
    <w:p w14:paraId="1CB4E77D" w14:textId="77777777" w:rsidR="009473E2" w:rsidRDefault="009473E2" w:rsidP="009473E2">
      <w:pPr>
        <w:pBdr>
          <w:bottom w:val="single" w:sz="6" w:space="0" w:color="auto"/>
        </w:pBdr>
        <w:spacing w:line="288" w:lineRule="auto"/>
        <w:outlineLvl w:val="0"/>
        <w:rPr>
          <w:rFonts w:eastAsiaTheme="minorEastAsia" w:cstheme="minorHAnsi"/>
          <w:b/>
          <w:bCs/>
          <w:sz w:val="28"/>
          <w:szCs w:val="28"/>
          <w:lang w:val="de-DE" w:eastAsia="de-DE"/>
        </w:rPr>
      </w:pPr>
    </w:p>
    <w:p w14:paraId="6321680C" w14:textId="77777777" w:rsidR="009473E2" w:rsidRPr="008A02BF" w:rsidRDefault="009473E2" w:rsidP="009473E2">
      <w:pPr>
        <w:pBdr>
          <w:bottom w:val="single" w:sz="6" w:space="0" w:color="auto"/>
        </w:pBdr>
        <w:spacing w:line="288" w:lineRule="auto"/>
        <w:outlineLvl w:val="0"/>
        <w:rPr>
          <w:rFonts w:cstheme="minorHAnsi"/>
          <w:bCs/>
        </w:rPr>
      </w:pPr>
      <w:r w:rsidRPr="00FD111A">
        <w:rPr>
          <w:rFonts w:eastAsiaTheme="minorEastAsia" w:cstheme="minorHAnsi"/>
          <w:b/>
          <w:bCs/>
          <w:sz w:val="36"/>
          <w:szCs w:val="22"/>
          <w:lang w:val="de-DE" w:eastAsia="de-DE"/>
        </w:rPr>
        <w:t>Neue Wohnidylle am Walserkamm</w:t>
      </w:r>
      <w:r w:rsidRPr="009473E2">
        <w:rPr>
          <w:rFonts w:eastAsiaTheme="minorEastAsia" w:cstheme="minorHAnsi"/>
          <w:b/>
          <w:bCs/>
          <w:sz w:val="36"/>
          <w:szCs w:val="22"/>
          <w:lang w:val="de-DE" w:eastAsia="de-DE"/>
        </w:rPr>
        <w:t>: Jürgen Haller schafft zeitgemäße Architektur in Übersaxen</w:t>
      </w:r>
    </w:p>
    <w:p w14:paraId="13A172B2" w14:textId="77777777" w:rsidR="009473E2" w:rsidRPr="001C4370" w:rsidRDefault="009473E2" w:rsidP="009473E2">
      <w:pPr>
        <w:spacing w:line="288" w:lineRule="auto"/>
        <w:rPr>
          <w:rFonts w:cstheme="minorHAnsi"/>
          <w:bCs/>
          <w:sz w:val="22"/>
          <w:szCs w:val="22"/>
        </w:rPr>
      </w:pPr>
    </w:p>
    <w:p w14:paraId="03D7C0C7" w14:textId="33931C16" w:rsidR="008707DF" w:rsidRPr="008707DF" w:rsidRDefault="009473E2" w:rsidP="008707DF">
      <w:pPr>
        <w:spacing w:line="276" w:lineRule="auto"/>
        <w:rPr>
          <w:rFonts w:cstheme="minorHAnsi"/>
          <w:color w:val="000000" w:themeColor="text1"/>
          <w:sz w:val="22"/>
          <w:szCs w:val="22"/>
        </w:rPr>
      </w:pPr>
      <w:r w:rsidRPr="009473E2">
        <w:rPr>
          <w:rFonts w:eastAsiaTheme="minorEastAsia" w:cstheme="minorHAnsi"/>
          <w:sz w:val="22"/>
          <w:szCs w:val="22"/>
          <w:lang w:eastAsia="de-DE"/>
        </w:rPr>
        <w:t xml:space="preserve">Kurzfassung: </w:t>
      </w:r>
      <w:r w:rsidR="008707DF">
        <w:rPr>
          <w:rFonts w:cstheme="minorHAnsi"/>
          <w:color w:val="000000" w:themeColor="text1"/>
          <w:sz w:val="22"/>
          <w:szCs w:val="22"/>
        </w:rPr>
        <w:t xml:space="preserve">Architekt </w:t>
      </w:r>
      <w:r w:rsidR="008707DF" w:rsidRPr="008707DF">
        <w:rPr>
          <w:rFonts w:cstheme="minorHAnsi"/>
          <w:color w:val="000000" w:themeColor="text1"/>
          <w:sz w:val="22"/>
          <w:szCs w:val="22"/>
        </w:rPr>
        <w:t>Jürgen Haller verwandelte in Übersaxen, Vorarlberg</w:t>
      </w:r>
      <w:r w:rsidR="00003A4D">
        <w:rPr>
          <w:rFonts w:cstheme="minorHAnsi"/>
          <w:color w:val="000000" w:themeColor="text1"/>
          <w:sz w:val="22"/>
          <w:szCs w:val="22"/>
        </w:rPr>
        <w:t>,</w:t>
      </w:r>
      <w:r w:rsidR="008707DF" w:rsidRPr="008707DF">
        <w:rPr>
          <w:rFonts w:cstheme="minorHAnsi"/>
          <w:color w:val="000000" w:themeColor="text1"/>
          <w:sz w:val="22"/>
          <w:szCs w:val="22"/>
        </w:rPr>
        <w:t xml:space="preserve"> ein Mehrfamilienhaus in eine moderne Wohnidylle für drei Generationen. Durch geschickte Maßnahmen entstand zusätzlicher Wohnraum mit </w:t>
      </w:r>
      <w:r w:rsidR="00541B13">
        <w:rPr>
          <w:rFonts w:cstheme="minorHAnsi"/>
          <w:color w:val="000000" w:themeColor="text1"/>
          <w:sz w:val="22"/>
          <w:szCs w:val="22"/>
        </w:rPr>
        <w:t xml:space="preserve">einer </w:t>
      </w:r>
      <w:r w:rsidR="008707DF" w:rsidRPr="008707DF">
        <w:rPr>
          <w:rFonts w:cstheme="minorHAnsi"/>
          <w:color w:val="000000" w:themeColor="text1"/>
          <w:sz w:val="22"/>
          <w:szCs w:val="22"/>
        </w:rPr>
        <w:t>zeitgemäße</w:t>
      </w:r>
      <w:r w:rsidR="00541B13">
        <w:rPr>
          <w:rFonts w:cstheme="minorHAnsi"/>
          <w:color w:val="000000" w:themeColor="text1"/>
          <w:sz w:val="22"/>
          <w:szCs w:val="22"/>
        </w:rPr>
        <w:t>n</w:t>
      </w:r>
      <w:r w:rsidR="008707DF" w:rsidRPr="008707DF">
        <w:rPr>
          <w:rFonts w:cstheme="minorHAnsi"/>
          <w:color w:val="000000" w:themeColor="text1"/>
          <w:sz w:val="22"/>
          <w:szCs w:val="22"/>
        </w:rPr>
        <w:t xml:space="preserve"> Note. Die Transformation umfasst ein neues Vollgeschoss sowie großzügige Wohnungen. Ein besonderer Rückzugsort unter dem hochwertigen PREFA Dach wurde realisiert, mit souveräner Umsetzung durch die Firma Tectum.</w:t>
      </w:r>
    </w:p>
    <w:p w14:paraId="2EFBBAFB" w14:textId="77777777" w:rsidR="008707DF" w:rsidRDefault="008707DF" w:rsidP="008707DF">
      <w:pPr>
        <w:spacing w:line="276" w:lineRule="auto"/>
        <w:rPr>
          <w:rFonts w:eastAsiaTheme="minorEastAsia" w:cstheme="minorHAnsi"/>
          <w:sz w:val="22"/>
          <w:szCs w:val="22"/>
          <w:lang w:eastAsia="de-DE"/>
        </w:rPr>
      </w:pPr>
    </w:p>
    <w:p w14:paraId="545806C3" w14:textId="6FD662DB" w:rsidR="009473E2" w:rsidRPr="009473E2" w:rsidRDefault="009473E2" w:rsidP="008707DF">
      <w:pPr>
        <w:spacing w:after="200" w:line="276" w:lineRule="auto"/>
        <w:jc w:val="both"/>
        <w:rPr>
          <w:rFonts w:eastAsiaTheme="minorEastAsia" w:cstheme="minorHAnsi"/>
          <w:sz w:val="22"/>
          <w:szCs w:val="22"/>
          <w:lang w:eastAsia="de-DE"/>
        </w:rPr>
      </w:pPr>
      <w:r w:rsidRPr="009473E2">
        <w:rPr>
          <w:rFonts w:eastAsiaTheme="minorEastAsia" w:cstheme="minorHAnsi"/>
          <w:sz w:val="22"/>
          <w:szCs w:val="22"/>
          <w:lang w:eastAsia="de-DE"/>
        </w:rPr>
        <w:t xml:space="preserve">Marktl/Wasungen – In der malerischen Berggemeinde Übersaxen am Walserkamm in Vorarlberg </w:t>
      </w:r>
      <w:r w:rsidR="00E14842">
        <w:rPr>
          <w:rFonts w:eastAsiaTheme="minorEastAsia" w:cstheme="minorHAnsi"/>
          <w:sz w:val="22"/>
          <w:szCs w:val="22"/>
          <w:lang w:eastAsia="de-DE"/>
        </w:rPr>
        <w:t xml:space="preserve">(AT) </w:t>
      </w:r>
      <w:r w:rsidRPr="009473E2">
        <w:rPr>
          <w:rFonts w:eastAsiaTheme="minorEastAsia" w:cstheme="minorHAnsi"/>
          <w:sz w:val="22"/>
          <w:szCs w:val="22"/>
          <w:lang w:eastAsia="de-DE"/>
        </w:rPr>
        <w:t xml:space="preserve">hat der renommierte Baumeister Jürgen Haller ein Mehrfamilienhaus mit durchdachter Transformation in eine moderne Wohnidylle verwandelt. Mit dem Fokus auf langfristige Nutzbarkeit und den Wohnvorstellungen der Bauherren gelang es Haller, durch geschickte Maßnahmen neuen Wohnraum zu schaffen und dem Drei-Generationen-Haus </w:t>
      </w:r>
      <w:r w:rsidR="00391E4C">
        <w:rPr>
          <w:rFonts w:eastAsiaTheme="minorEastAsia" w:cstheme="minorHAnsi"/>
          <w:sz w:val="22"/>
          <w:szCs w:val="22"/>
          <w:lang w:eastAsia="de-DE"/>
        </w:rPr>
        <w:t xml:space="preserve">mit einem Prefalz Dach </w:t>
      </w:r>
      <w:r w:rsidRPr="009473E2">
        <w:rPr>
          <w:rFonts w:eastAsiaTheme="minorEastAsia" w:cstheme="minorHAnsi"/>
          <w:sz w:val="22"/>
          <w:szCs w:val="22"/>
          <w:lang w:eastAsia="de-DE"/>
        </w:rPr>
        <w:t>eine zeitgemäße Note zu verleihen.</w:t>
      </w:r>
    </w:p>
    <w:p w14:paraId="102124E7" w14:textId="629171FB" w:rsidR="008707DF" w:rsidRPr="008707DF" w:rsidRDefault="009473E2" w:rsidP="008707DF">
      <w:pPr>
        <w:spacing w:after="200" w:line="276" w:lineRule="auto"/>
        <w:jc w:val="both"/>
        <w:rPr>
          <w:rFonts w:eastAsiaTheme="minorEastAsia" w:cstheme="minorHAnsi"/>
          <w:b/>
          <w:bCs/>
          <w:sz w:val="22"/>
          <w:szCs w:val="22"/>
          <w:lang w:eastAsia="de-DE"/>
        </w:rPr>
      </w:pPr>
      <w:r w:rsidRPr="008707DF">
        <w:rPr>
          <w:rFonts w:eastAsiaTheme="minorEastAsia" w:cstheme="minorHAnsi"/>
          <w:b/>
          <w:bCs/>
          <w:sz w:val="22"/>
          <w:szCs w:val="22"/>
          <w:lang w:eastAsia="de-DE"/>
        </w:rPr>
        <w:t>Innovative Transformation für zukünftige Wohnbedürfnisse</w:t>
      </w:r>
    </w:p>
    <w:p w14:paraId="685E1C9B" w14:textId="3166BADA" w:rsidR="009473E2" w:rsidRDefault="009473E2" w:rsidP="008707DF">
      <w:pPr>
        <w:spacing w:after="200" w:line="276" w:lineRule="auto"/>
        <w:jc w:val="both"/>
        <w:rPr>
          <w:rFonts w:eastAsiaTheme="minorEastAsia" w:cstheme="minorHAnsi"/>
          <w:sz w:val="22"/>
          <w:szCs w:val="22"/>
          <w:lang w:eastAsia="de-DE"/>
        </w:rPr>
      </w:pPr>
      <w:r w:rsidRPr="009473E2">
        <w:rPr>
          <w:rFonts w:eastAsiaTheme="minorEastAsia" w:cstheme="minorHAnsi"/>
          <w:sz w:val="22"/>
          <w:szCs w:val="22"/>
          <w:lang w:eastAsia="de-DE"/>
        </w:rPr>
        <w:t>Jürgen Haller setzte sein architektonisches Know-how ein, um das Wohnhaus</w:t>
      </w:r>
      <w:r w:rsidR="00F36D3C">
        <w:rPr>
          <w:rFonts w:eastAsiaTheme="minorEastAsia" w:cstheme="minorHAnsi"/>
          <w:sz w:val="22"/>
          <w:szCs w:val="22"/>
          <w:lang w:eastAsia="de-DE"/>
        </w:rPr>
        <w:t xml:space="preserve"> </w:t>
      </w:r>
      <w:r w:rsidRPr="009473E2">
        <w:rPr>
          <w:rFonts w:eastAsiaTheme="minorEastAsia" w:cstheme="minorHAnsi"/>
          <w:sz w:val="22"/>
          <w:szCs w:val="22"/>
          <w:lang w:eastAsia="de-DE"/>
        </w:rPr>
        <w:t>so umzubauen, dass drei Generationen Platz f</w:t>
      </w:r>
      <w:r>
        <w:rPr>
          <w:rFonts w:eastAsiaTheme="minorEastAsia" w:cstheme="minorHAnsi"/>
          <w:sz w:val="22"/>
          <w:szCs w:val="22"/>
          <w:lang w:eastAsia="de-DE"/>
        </w:rPr>
        <w:t>in</w:t>
      </w:r>
      <w:r w:rsidRPr="009473E2">
        <w:rPr>
          <w:rFonts w:eastAsiaTheme="minorEastAsia" w:cstheme="minorHAnsi"/>
          <w:sz w:val="22"/>
          <w:szCs w:val="22"/>
          <w:lang w:eastAsia="de-DE"/>
        </w:rPr>
        <w:t>den. Die vollständige Transformation des in den 80ern erbauten Hauses überraschte die Auftraggeber – Mutter, Tochter und Schwiegersohn – positiv. Haller baute ein Vollgeschoss auf den Keller und das Erdgeschoss des Bestands, schuf zusätzliche Wohnfläche und gestaltete so eine großzügige Wohnung im Erdgeschoss, eine weitere im ersten Stock sowie einen Rückzugsort unter dem Dach mit Pool, Loggia und Dachterrasse. Das durchdachte Konzept ermöglicht es, die 310</w:t>
      </w:r>
      <w:r w:rsidR="00CA047B">
        <w:rPr>
          <w:rFonts w:eastAsiaTheme="minorEastAsia" w:cstheme="minorHAnsi"/>
          <w:sz w:val="22"/>
          <w:szCs w:val="22"/>
          <w:lang w:eastAsia="de-DE"/>
        </w:rPr>
        <w:t> </w:t>
      </w:r>
      <w:r w:rsidRPr="009473E2">
        <w:rPr>
          <w:rFonts w:eastAsiaTheme="minorEastAsia" w:cstheme="minorHAnsi"/>
          <w:sz w:val="22"/>
          <w:szCs w:val="22"/>
          <w:lang w:eastAsia="de-DE"/>
        </w:rPr>
        <w:t>Quadratmeter große Nutzfläche in mindestens drei separat bewohnbare Einheiten zu unterteilen.</w:t>
      </w:r>
    </w:p>
    <w:p w14:paraId="7D7C447D" w14:textId="77777777" w:rsidR="009473E2" w:rsidRPr="009473E2" w:rsidRDefault="009473E2" w:rsidP="009473E2">
      <w:pPr>
        <w:spacing w:after="200" w:line="276" w:lineRule="auto"/>
        <w:jc w:val="both"/>
        <w:rPr>
          <w:rFonts w:eastAsiaTheme="minorEastAsia" w:cstheme="minorHAnsi"/>
          <w:b/>
          <w:bCs/>
          <w:sz w:val="22"/>
          <w:szCs w:val="22"/>
          <w:lang w:eastAsia="de-DE"/>
        </w:rPr>
      </w:pPr>
      <w:r w:rsidRPr="009473E2">
        <w:rPr>
          <w:rFonts w:eastAsiaTheme="minorEastAsia" w:cstheme="minorHAnsi"/>
          <w:b/>
          <w:bCs/>
          <w:sz w:val="22"/>
          <w:szCs w:val="22"/>
          <w:lang w:eastAsia="de-DE"/>
        </w:rPr>
        <w:t>Architektonische Raffinesse und einzigartige Details</w:t>
      </w:r>
    </w:p>
    <w:p w14:paraId="235C7BFA" w14:textId="77777777" w:rsidR="009473E2" w:rsidRPr="009473E2" w:rsidRDefault="009473E2" w:rsidP="009473E2">
      <w:pPr>
        <w:spacing w:after="200" w:line="276" w:lineRule="auto"/>
        <w:jc w:val="both"/>
        <w:rPr>
          <w:rFonts w:eastAsiaTheme="minorEastAsia" w:cstheme="minorHAnsi"/>
          <w:sz w:val="22"/>
          <w:szCs w:val="22"/>
          <w:lang w:eastAsia="de-DE"/>
        </w:rPr>
      </w:pPr>
      <w:r w:rsidRPr="009473E2">
        <w:rPr>
          <w:rFonts w:eastAsiaTheme="minorEastAsia" w:cstheme="minorHAnsi"/>
          <w:sz w:val="22"/>
          <w:szCs w:val="22"/>
          <w:lang w:eastAsia="de-DE"/>
        </w:rPr>
        <w:t>Das Wohnhaus</w:t>
      </w:r>
      <w:r w:rsidRPr="009473E2">
        <w:rPr>
          <w:rFonts w:cstheme="minorHAnsi"/>
          <w:sz w:val="22"/>
          <w:szCs w:val="22"/>
        </w:rPr>
        <w:t xml:space="preserve"> präsentiert sich mit besonderen Merkmalen, darunter gezielte Aus- und Einblicke, bei denen jedes Fenster einen anderen Teil der Umgebung fokussiert. Durch die Drehung des Giebels um 90 Grad entstand ein neues Wohngefühl mit mehr Lichteinfall. Der asymmetrische, überstandlose Baukörper wirkt dynamisch, während die harten Kanten dem Gebäude eine ruhige Ausstrahlung </w:t>
      </w:r>
      <w:r w:rsidRPr="009473E2">
        <w:rPr>
          <w:rFonts w:eastAsiaTheme="minorEastAsia" w:cstheme="minorHAnsi"/>
          <w:sz w:val="22"/>
          <w:szCs w:val="22"/>
          <w:lang w:eastAsia="de-DE"/>
        </w:rPr>
        <w:t>verleihen. Innenliegende Dachrinnen, wohl proportionierte Aluminium-Einfassungen der Dachterrasse und des Pools sowie das nussbraune Prefalz Dach tragen zur ästhetischen Harmonie bei.</w:t>
      </w:r>
    </w:p>
    <w:p w14:paraId="2E0CF65F" w14:textId="77777777" w:rsidR="009473E2" w:rsidRPr="009473E2" w:rsidRDefault="009473E2" w:rsidP="009473E2">
      <w:pPr>
        <w:spacing w:after="200" w:line="276" w:lineRule="auto"/>
        <w:jc w:val="both"/>
        <w:rPr>
          <w:rFonts w:eastAsiaTheme="minorEastAsia" w:cstheme="minorHAnsi"/>
          <w:b/>
          <w:bCs/>
          <w:sz w:val="22"/>
          <w:szCs w:val="22"/>
          <w:lang w:eastAsia="de-DE"/>
        </w:rPr>
      </w:pPr>
      <w:r w:rsidRPr="009473E2">
        <w:rPr>
          <w:rFonts w:eastAsiaTheme="minorEastAsia" w:cstheme="minorHAnsi"/>
          <w:b/>
          <w:bCs/>
          <w:sz w:val="22"/>
          <w:szCs w:val="22"/>
          <w:lang w:eastAsia="de-DE"/>
        </w:rPr>
        <w:t>Herausforderungen gemeistert: Die Rolle von Tectum</w:t>
      </w:r>
    </w:p>
    <w:p w14:paraId="5EFA7D91" w14:textId="3455FC43" w:rsidR="008707DF" w:rsidRDefault="009473E2" w:rsidP="008707DF">
      <w:pPr>
        <w:pBdr>
          <w:bottom w:val="single" w:sz="6" w:space="0" w:color="auto"/>
        </w:pBdr>
        <w:spacing w:line="288" w:lineRule="auto"/>
        <w:outlineLvl w:val="0"/>
        <w:rPr>
          <w:rFonts w:cstheme="minorHAnsi"/>
          <w:sz w:val="22"/>
          <w:szCs w:val="22"/>
        </w:rPr>
      </w:pPr>
      <w:r w:rsidRPr="009473E2">
        <w:rPr>
          <w:rFonts w:eastAsiaTheme="minorEastAsia" w:cstheme="minorHAnsi"/>
          <w:sz w:val="22"/>
          <w:szCs w:val="22"/>
          <w:lang w:eastAsia="de-DE"/>
        </w:rPr>
        <w:t xml:space="preserve">Die Realisierung des Dachs erwies sich als anspruchsvoll, insbesondere </w:t>
      </w:r>
      <w:r w:rsidR="00CA047B">
        <w:rPr>
          <w:rFonts w:eastAsiaTheme="minorEastAsia" w:cstheme="minorHAnsi"/>
          <w:sz w:val="22"/>
          <w:szCs w:val="22"/>
          <w:lang w:eastAsia="de-DE"/>
        </w:rPr>
        <w:t>aufgrund der</w:t>
      </w:r>
      <w:r w:rsidRPr="009473E2">
        <w:rPr>
          <w:rFonts w:eastAsiaTheme="minorEastAsia" w:cstheme="minorHAnsi"/>
          <w:sz w:val="22"/>
          <w:szCs w:val="22"/>
          <w:lang w:eastAsia="de-DE"/>
        </w:rPr>
        <w:t xml:space="preserve"> flache</w:t>
      </w:r>
      <w:r w:rsidR="00CA047B">
        <w:rPr>
          <w:rFonts w:eastAsiaTheme="minorEastAsia" w:cstheme="minorHAnsi"/>
          <w:sz w:val="22"/>
          <w:szCs w:val="22"/>
          <w:lang w:eastAsia="de-DE"/>
        </w:rPr>
        <w:t>n</w:t>
      </w:r>
      <w:r w:rsidRPr="009473E2">
        <w:rPr>
          <w:rFonts w:eastAsiaTheme="minorEastAsia" w:cstheme="minorHAnsi"/>
          <w:sz w:val="22"/>
          <w:szCs w:val="22"/>
          <w:lang w:eastAsia="de-DE"/>
        </w:rPr>
        <w:t xml:space="preserve"> Neigung und außergewöhnlich lange</w:t>
      </w:r>
      <w:r w:rsidR="00CA047B">
        <w:rPr>
          <w:rFonts w:eastAsiaTheme="minorEastAsia" w:cstheme="minorHAnsi"/>
          <w:sz w:val="22"/>
          <w:szCs w:val="22"/>
          <w:lang w:eastAsia="de-DE"/>
        </w:rPr>
        <w:t>n</w:t>
      </w:r>
      <w:r w:rsidRPr="009473E2">
        <w:rPr>
          <w:rFonts w:eastAsiaTheme="minorEastAsia" w:cstheme="minorHAnsi"/>
          <w:sz w:val="22"/>
          <w:szCs w:val="22"/>
          <w:lang w:eastAsia="de-DE"/>
        </w:rPr>
        <w:t xml:space="preserve"> Scharen. Die erfahrenen Verarbeiter der Firma Tectum meisterten die </w:t>
      </w:r>
      <w:r w:rsidRPr="009473E2">
        <w:rPr>
          <w:rFonts w:eastAsiaTheme="minorEastAsia" w:cstheme="minorHAnsi"/>
          <w:sz w:val="22"/>
          <w:szCs w:val="22"/>
          <w:lang w:eastAsia="de-DE"/>
        </w:rPr>
        <w:lastRenderedPageBreak/>
        <w:t>Herausforderungen souverän. Die innenliegende Entwässerung, die Integration von</w:t>
      </w:r>
      <w:r w:rsidRPr="009473E2">
        <w:rPr>
          <w:rFonts w:cstheme="minorHAnsi"/>
          <w:sz w:val="22"/>
          <w:szCs w:val="22"/>
        </w:rPr>
        <w:t xml:space="preserve"> Aluminiumelementen in Fenster und Holzfassade sowie der nahtlose Übergang vom Pool in die Dachschräge waren komplexe Aufgaben. Dank ihrer Versiertheit in der Anwendung von PREFA Produkten bewältigte Tectum diese Herausforderungen mühelos, da PREFA das gängigste Material ist und vielseitige Lösungen für Dach und Fassade bietet.</w:t>
      </w:r>
    </w:p>
    <w:p w14:paraId="49811AA6" w14:textId="77777777" w:rsidR="008707DF" w:rsidRDefault="008707DF" w:rsidP="008707DF">
      <w:pPr>
        <w:pBdr>
          <w:bottom w:val="single" w:sz="6" w:space="0" w:color="auto"/>
        </w:pBdr>
        <w:spacing w:line="288" w:lineRule="auto"/>
        <w:outlineLvl w:val="0"/>
        <w:rPr>
          <w:rFonts w:cstheme="minorHAnsi"/>
          <w:sz w:val="22"/>
          <w:szCs w:val="22"/>
        </w:rPr>
      </w:pPr>
    </w:p>
    <w:p w14:paraId="657A0D66" w14:textId="77777777" w:rsidR="008707DF" w:rsidRDefault="008707DF" w:rsidP="008707DF">
      <w:pPr>
        <w:pBdr>
          <w:bottom w:val="single" w:sz="6" w:space="0" w:color="auto"/>
        </w:pBdr>
        <w:spacing w:line="288" w:lineRule="auto"/>
        <w:outlineLvl w:val="0"/>
        <w:rPr>
          <w:rFonts w:cstheme="minorHAnsi"/>
          <w:sz w:val="22"/>
          <w:szCs w:val="22"/>
        </w:rPr>
      </w:pPr>
    </w:p>
    <w:p w14:paraId="50E63C8D" w14:textId="77777777" w:rsidR="008707DF" w:rsidRDefault="008707DF" w:rsidP="008707DF">
      <w:pPr>
        <w:spacing w:line="288" w:lineRule="auto"/>
        <w:rPr>
          <w:rFonts w:cstheme="minorHAnsi"/>
          <w:sz w:val="22"/>
          <w:szCs w:val="22"/>
        </w:rPr>
      </w:pPr>
    </w:p>
    <w:p w14:paraId="21899C32" w14:textId="77777777" w:rsidR="008707DF" w:rsidRDefault="008707DF" w:rsidP="008707DF">
      <w:pPr>
        <w:spacing w:line="288" w:lineRule="auto"/>
        <w:rPr>
          <w:rFonts w:cstheme="minorHAnsi"/>
          <w:sz w:val="22"/>
          <w:szCs w:val="22"/>
        </w:rPr>
      </w:pPr>
    </w:p>
    <w:p w14:paraId="10CBF3DE" w14:textId="4AAFFC17" w:rsidR="008707DF" w:rsidRPr="009473E2" w:rsidRDefault="008707DF" w:rsidP="008707DF">
      <w:pPr>
        <w:spacing w:line="288" w:lineRule="auto"/>
        <w:rPr>
          <w:rFonts w:cstheme="minorHAnsi"/>
          <w:sz w:val="22"/>
          <w:szCs w:val="22"/>
        </w:rPr>
      </w:pPr>
      <w:r w:rsidRPr="009473E2">
        <w:rPr>
          <w:rFonts w:cstheme="minorHAnsi"/>
          <w:sz w:val="22"/>
          <w:szCs w:val="22"/>
        </w:rPr>
        <w:t>Material:</w:t>
      </w:r>
    </w:p>
    <w:p w14:paraId="7B57518E" w14:textId="77777777" w:rsidR="008707DF" w:rsidRPr="002A42D5" w:rsidRDefault="008707DF" w:rsidP="008707DF">
      <w:pPr>
        <w:spacing w:line="288" w:lineRule="auto"/>
        <w:rPr>
          <w:rFonts w:eastAsiaTheme="minorEastAsia" w:cstheme="minorHAnsi"/>
          <w:bCs/>
          <w:sz w:val="22"/>
          <w:szCs w:val="22"/>
          <w:lang w:val="de-DE" w:eastAsia="de-DE"/>
        </w:rPr>
      </w:pPr>
      <w:r w:rsidRPr="002A42D5">
        <w:rPr>
          <w:rFonts w:eastAsiaTheme="minorEastAsia" w:cstheme="minorHAnsi"/>
          <w:bCs/>
          <w:sz w:val="22"/>
          <w:szCs w:val="22"/>
          <w:lang w:val="de-DE" w:eastAsia="de-DE"/>
        </w:rPr>
        <w:t>Prefalz</w:t>
      </w:r>
    </w:p>
    <w:p w14:paraId="5FE0A07B" w14:textId="77777777" w:rsidR="008707DF" w:rsidRPr="002A42D5" w:rsidRDefault="008707DF" w:rsidP="008707DF">
      <w:pPr>
        <w:spacing w:line="288" w:lineRule="auto"/>
        <w:rPr>
          <w:rFonts w:eastAsiaTheme="minorEastAsia" w:cstheme="minorHAnsi"/>
          <w:bCs/>
          <w:sz w:val="22"/>
          <w:szCs w:val="22"/>
          <w:lang w:val="de-DE" w:eastAsia="de-DE"/>
        </w:rPr>
      </w:pPr>
      <w:r w:rsidRPr="002A42D5">
        <w:rPr>
          <w:rFonts w:eastAsiaTheme="minorEastAsia" w:cstheme="minorHAnsi"/>
          <w:bCs/>
          <w:sz w:val="22"/>
          <w:szCs w:val="22"/>
          <w:lang w:val="de-DE" w:eastAsia="de-DE"/>
        </w:rPr>
        <w:t>P.10 Nussbraun</w:t>
      </w:r>
    </w:p>
    <w:p w14:paraId="47797E1A" w14:textId="77777777" w:rsidR="008707DF" w:rsidRPr="002A42D5" w:rsidRDefault="008707DF" w:rsidP="008707DF">
      <w:pPr>
        <w:spacing w:line="288" w:lineRule="auto"/>
        <w:rPr>
          <w:rFonts w:eastAsiaTheme="minorEastAsia" w:cstheme="minorHAnsi"/>
          <w:bCs/>
          <w:sz w:val="22"/>
          <w:szCs w:val="22"/>
          <w:lang w:val="de-DE" w:eastAsia="de-DE"/>
        </w:rPr>
      </w:pPr>
    </w:p>
    <w:p w14:paraId="1AE7891C" w14:textId="77777777" w:rsidR="008707DF" w:rsidRPr="002A42D5" w:rsidRDefault="008707DF" w:rsidP="008707DF">
      <w:pPr>
        <w:spacing w:line="288" w:lineRule="auto"/>
        <w:rPr>
          <w:rFonts w:eastAsiaTheme="minorEastAsia" w:cstheme="minorHAnsi"/>
          <w:bCs/>
          <w:sz w:val="22"/>
          <w:szCs w:val="22"/>
          <w:lang w:val="de-DE" w:eastAsia="de-DE"/>
        </w:rPr>
      </w:pPr>
    </w:p>
    <w:p w14:paraId="3F83AC99" w14:textId="77777777" w:rsidR="008707DF" w:rsidRPr="002A42D5" w:rsidRDefault="008707DF" w:rsidP="008707DF">
      <w:pPr>
        <w:spacing w:line="288" w:lineRule="auto"/>
        <w:rPr>
          <w:rFonts w:eastAsiaTheme="minorEastAsia" w:cstheme="minorHAnsi"/>
          <w:b/>
          <w:bCs/>
          <w:i/>
          <w:iCs/>
          <w:sz w:val="22"/>
          <w:szCs w:val="22"/>
          <w:lang w:val="de-DE" w:eastAsia="de-DE"/>
        </w:rPr>
      </w:pPr>
      <w:r w:rsidRPr="002A42D5">
        <w:rPr>
          <w:rFonts w:eastAsiaTheme="minorEastAsia" w:cstheme="minorHAnsi"/>
          <w:b/>
          <w:bCs/>
          <w:i/>
          <w:iCs/>
          <w:sz w:val="22"/>
          <w:szCs w:val="22"/>
          <w:lang w:val="de-DE" w:eastAsia="de-DE"/>
        </w:rPr>
        <w:t>Unter diesem Link stehen Bilder zum Download bereit:</w:t>
      </w:r>
    </w:p>
    <w:p w14:paraId="3981309D" w14:textId="77777777" w:rsidR="008707DF" w:rsidRPr="002A42D5" w:rsidRDefault="008707DF" w:rsidP="008707DF">
      <w:pPr>
        <w:spacing w:line="288" w:lineRule="auto"/>
        <w:rPr>
          <w:rFonts w:eastAsiaTheme="minorEastAsia" w:cstheme="minorHAnsi"/>
          <w:i/>
          <w:iCs/>
          <w:color w:val="000000" w:themeColor="text1"/>
          <w:sz w:val="22"/>
          <w:szCs w:val="22"/>
          <w:lang w:val="de-DE" w:eastAsia="de-DE"/>
        </w:rPr>
      </w:pPr>
      <w:r w:rsidRPr="002A42D5">
        <w:rPr>
          <w:rFonts w:eastAsiaTheme="minorEastAsia" w:cstheme="minorHAnsi"/>
          <w:i/>
          <w:iCs/>
          <w:color w:val="000000" w:themeColor="text1"/>
          <w:sz w:val="22"/>
          <w:szCs w:val="22"/>
          <w:lang w:val="de-DE" w:eastAsia="de-DE"/>
        </w:rPr>
        <w:t>https://brx522.saas.contentserv.com/admin/share/34a2c6cf</w:t>
      </w:r>
    </w:p>
    <w:p w14:paraId="2C32D85E" w14:textId="77777777" w:rsidR="008707DF" w:rsidRPr="002A42D5" w:rsidRDefault="008707DF" w:rsidP="008707DF">
      <w:pPr>
        <w:spacing w:line="312" w:lineRule="auto"/>
        <w:jc w:val="both"/>
        <w:rPr>
          <w:rFonts w:cstheme="minorHAnsi"/>
          <w:i/>
          <w:iCs/>
          <w:sz w:val="22"/>
          <w:szCs w:val="22"/>
          <w:lang w:val="pt-PT"/>
        </w:rPr>
      </w:pPr>
      <w:r w:rsidRPr="002A42D5">
        <w:rPr>
          <w:rFonts w:cstheme="minorHAnsi"/>
          <w:i/>
          <w:iCs/>
          <w:sz w:val="22"/>
          <w:szCs w:val="22"/>
          <w:lang w:val="pt-PT"/>
        </w:rPr>
        <w:t>Fotocredit: PREFA | Croce &amp; Wir</w:t>
      </w:r>
    </w:p>
    <w:p w14:paraId="753FD1C5" w14:textId="77777777" w:rsidR="009473E2" w:rsidRPr="002A42D5" w:rsidRDefault="009473E2" w:rsidP="009473E2">
      <w:pPr>
        <w:jc w:val="both"/>
        <w:rPr>
          <w:rFonts w:cstheme="minorHAnsi"/>
          <w:sz w:val="22"/>
          <w:szCs w:val="22"/>
          <w:lang w:val="de-DE"/>
        </w:rPr>
      </w:pPr>
    </w:p>
    <w:p w14:paraId="2C5F62BC" w14:textId="77777777" w:rsidR="009473E2" w:rsidRDefault="009473E2" w:rsidP="009473E2">
      <w:pPr>
        <w:jc w:val="both"/>
        <w:rPr>
          <w:rFonts w:cstheme="minorHAnsi"/>
          <w:sz w:val="22"/>
          <w:szCs w:val="22"/>
          <w:lang w:val="de-DE"/>
        </w:rPr>
      </w:pPr>
    </w:p>
    <w:p w14:paraId="625B9CFD" w14:textId="77777777" w:rsidR="009473E2" w:rsidRDefault="009473E2" w:rsidP="009473E2">
      <w:pPr>
        <w:rPr>
          <w:rFonts w:cstheme="minorHAnsi"/>
          <w:sz w:val="22"/>
          <w:szCs w:val="22"/>
          <w:lang w:val="de-DE"/>
        </w:rPr>
      </w:pPr>
      <w:r>
        <w:rPr>
          <w:rFonts w:cstheme="minorHAnsi"/>
          <w:sz w:val="22"/>
          <w:szCs w:val="22"/>
          <w:lang w:val="de-DE"/>
        </w:rPr>
        <w:br w:type="page"/>
      </w:r>
    </w:p>
    <w:p w14:paraId="6FA275D1" w14:textId="77777777" w:rsidR="009473E2" w:rsidRPr="001C4370" w:rsidRDefault="009473E2" w:rsidP="009473E2">
      <w:pPr>
        <w:spacing w:line="288" w:lineRule="auto"/>
        <w:rPr>
          <w:rFonts w:eastAsia="MS Mincho" w:cstheme="minorHAnsi"/>
          <w:sz w:val="22"/>
          <w:szCs w:val="22"/>
        </w:rPr>
      </w:pPr>
      <w:r w:rsidRPr="001C4370">
        <w:rPr>
          <w:rFonts w:eastAsiaTheme="minorEastAsia" w:cstheme="minorHAnsi"/>
          <w:b/>
          <w:bCs/>
          <w:sz w:val="22"/>
          <w:szCs w:val="22"/>
          <w:lang w:val="de-DE" w:eastAsia="de-DE"/>
        </w:rPr>
        <w:lastRenderedPageBreak/>
        <w:t>PREFA im Überblick:</w:t>
      </w:r>
      <w:r w:rsidRPr="001C4370">
        <w:rPr>
          <w:rFonts w:eastAsiaTheme="minorEastAsia" w:cstheme="minorHAnsi"/>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sidRPr="001C4370">
        <w:rPr>
          <w:rFonts w:eastAsia="MS Mincho" w:cstheme="minorHAnsi"/>
          <w:sz w:val="22"/>
          <w:szCs w:val="22"/>
        </w:rPr>
        <w:t>.</w:t>
      </w:r>
    </w:p>
    <w:p w14:paraId="468EBFF2" w14:textId="77777777" w:rsidR="009473E2" w:rsidRPr="001C4370" w:rsidRDefault="009473E2" w:rsidP="009473E2">
      <w:pPr>
        <w:spacing w:line="288" w:lineRule="auto"/>
        <w:rPr>
          <w:rFonts w:eastAsiaTheme="minorEastAsia" w:cstheme="minorHAnsi"/>
          <w:b/>
          <w:bCs/>
          <w:sz w:val="22"/>
          <w:szCs w:val="22"/>
          <w:lang w:val="de-DE" w:eastAsia="de-DE"/>
        </w:rPr>
      </w:pPr>
    </w:p>
    <w:p w14:paraId="6D668BD7" w14:textId="77777777" w:rsidR="009473E2" w:rsidRPr="001C4370" w:rsidRDefault="009473E2" w:rsidP="009473E2">
      <w:pPr>
        <w:spacing w:line="288" w:lineRule="auto"/>
        <w:rPr>
          <w:rFonts w:eastAsiaTheme="minorEastAsia" w:cstheme="minorHAnsi"/>
          <w:b/>
          <w:bCs/>
          <w:sz w:val="22"/>
          <w:szCs w:val="22"/>
          <w:lang w:val="de-DE" w:eastAsia="de-DE"/>
        </w:rPr>
      </w:pPr>
      <w:r w:rsidRPr="001C4370">
        <w:rPr>
          <w:rFonts w:eastAsiaTheme="minorEastAsia" w:cstheme="minorHAnsi"/>
          <w:b/>
          <w:bCs/>
          <w:sz w:val="22"/>
          <w:szCs w:val="22"/>
          <w:lang w:val="de-DE" w:eastAsia="de-DE"/>
        </w:rPr>
        <w:t>Die nachhaltige Verantwortung von PREFA – unser starker Einsatz für eine intakte Umwelt</w:t>
      </w:r>
    </w:p>
    <w:p w14:paraId="120FAAA6" w14:textId="77777777" w:rsidR="009473E2" w:rsidRPr="001C4370" w:rsidRDefault="009473E2" w:rsidP="009473E2">
      <w:pPr>
        <w:spacing w:line="288" w:lineRule="auto"/>
        <w:rPr>
          <w:rFonts w:eastAsiaTheme="minorEastAsia" w:cstheme="minorHAnsi"/>
          <w:sz w:val="22"/>
          <w:szCs w:val="22"/>
          <w:lang w:val="de-DE" w:eastAsia="de-DE"/>
        </w:rPr>
      </w:pPr>
      <w:r w:rsidRPr="001C4370">
        <w:rPr>
          <w:rFonts w:eastAsiaTheme="minorEastAsia" w:cstheme="minorHAnsi"/>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1C4370">
          <w:rPr>
            <w:rFonts w:eastAsiaTheme="minorEastAsia" w:cstheme="minorHAnsi"/>
            <w:sz w:val="22"/>
            <w:szCs w:val="22"/>
            <w:lang w:val="de-DE" w:eastAsia="de-DE"/>
          </w:rPr>
          <w:t>www.prefa.at/nachhaltigkeit</w:t>
        </w:r>
      </w:hyperlink>
      <w:r w:rsidRPr="001C4370">
        <w:rPr>
          <w:rFonts w:eastAsiaTheme="minorEastAsia" w:cstheme="minorHAnsi"/>
          <w:sz w:val="22"/>
          <w:szCs w:val="22"/>
          <w:lang w:val="de-DE" w:eastAsia="de-DE"/>
        </w:rPr>
        <w:t xml:space="preserve"> zu finden.</w:t>
      </w:r>
    </w:p>
    <w:p w14:paraId="7E125960" w14:textId="77777777" w:rsidR="009473E2" w:rsidRPr="001C4370" w:rsidRDefault="009473E2" w:rsidP="009473E2">
      <w:pPr>
        <w:spacing w:line="288" w:lineRule="auto"/>
        <w:rPr>
          <w:rFonts w:eastAsiaTheme="minorEastAsia" w:cstheme="minorHAnsi"/>
          <w:b/>
          <w:bCs/>
          <w:sz w:val="22"/>
          <w:szCs w:val="22"/>
          <w:lang w:val="de-DE" w:eastAsia="de-DE"/>
        </w:rPr>
      </w:pPr>
    </w:p>
    <w:p w14:paraId="20FBA51F" w14:textId="77777777" w:rsidR="009473E2" w:rsidRPr="001C4370" w:rsidRDefault="009473E2" w:rsidP="009473E2">
      <w:pPr>
        <w:spacing w:line="312" w:lineRule="auto"/>
        <w:jc w:val="both"/>
        <w:rPr>
          <w:rFonts w:cstheme="minorHAnsi"/>
          <w:b/>
          <w:bCs/>
          <w:sz w:val="22"/>
          <w:szCs w:val="22"/>
          <w:lang w:val="pt-PT"/>
        </w:rPr>
      </w:pPr>
    </w:p>
    <w:p w14:paraId="70FA69CE" w14:textId="77777777" w:rsidR="009473E2" w:rsidRPr="001C4370" w:rsidRDefault="009473E2" w:rsidP="009473E2">
      <w:pPr>
        <w:spacing w:line="288" w:lineRule="auto"/>
        <w:rPr>
          <w:rFonts w:eastAsiaTheme="minorEastAsia" w:cstheme="minorHAnsi"/>
          <w:sz w:val="22"/>
          <w:szCs w:val="22"/>
          <w:lang w:val="de-DE" w:eastAsia="de-DE"/>
        </w:rPr>
      </w:pPr>
      <w:r w:rsidRPr="001C4370">
        <w:rPr>
          <w:rFonts w:eastAsiaTheme="minorEastAsia" w:cstheme="minorHAnsi"/>
          <w:b/>
          <w:bCs/>
          <w:sz w:val="22"/>
          <w:szCs w:val="22"/>
          <w:u w:val="single"/>
          <w:lang w:val="de-DE" w:eastAsia="de-DE"/>
        </w:rPr>
        <w:t>Presseinformationen international:</w:t>
      </w:r>
      <w:r w:rsidRPr="001C4370">
        <w:rPr>
          <w:rFonts w:eastAsiaTheme="minorEastAsia" w:cstheme="minorHAnsi"/>
          <w:sz w:val="22"/>
          <w:szCs w:val="22"/>
          <w:lang w:val="de-DE" w:eastAsia="de-DE"/>
        </w:rPr>
        <w:br/>
        <w:t>Mag. (FH) Jürgen Jungmair, MSc.</w:t>
      </w:r>
      <w:r w:rsidRPr="001C4370">
        <w:rPr>
          <w:rFonts w:eastAsiaTheme="minorEastAsia" w:cstheme="minorHAnsi"/>
          <w:sz w:val="22"/>
          <w:szCs w:val="22"/>
          <w:lang w:val="de-DE" w:eastAsia="de-DE"/>
        </w:rPr>
        <w:br/>
        <w:t>Leitung Marketing International</w:t>
      </w:r>
      <w:r w:rsidRPr="001C4370">
        <w:rPr>
          <w:rFonts w:eastAsiaTheme="minorEastAsia" w:cstheme="minorHAnsi"/>
          <w:sz w:val="22"/>
          <w:szCs w:val="22"/>
          <w:lang w:val="de-DE" w:eastAsia="de-DE"/>
        </w:rPr>
        <w:br/>
        <w:t>PREFA Aluminiumprodukte GmbH</w:t>
      </w:r>
      <w:r w:rsidRPr="001C4370">
        <w:rPr>
          <w:rFonts w:eastAsiaTheme="minorEastAsia" w:cstheme="minorHAnsi"/>
          <w:sz w:val="22"/>
          <w:szCs w:val="22"/>
          <w:lang w:val="de-DE" w:eastAsia="de-DE"/>
        </w:rPr>
        <w:br/>
        <w:t>Werkstraße 1, A-3182 Marktl/Lilienfeld</w:t>
      </w:r>
      <w:r w:rsidRPr="001C4370">
        <w:rPr>
          <w:rFonts w:eastAsiaTheme="minorEastAsia" w:cstheme="minorHAnsi"/>
          <w:sz w:val="22"/>
          <w:szCs w:val="22"/>
          <w:lang w:val="de-DE" w:eastAsia="de-DE"/>
        </w:rPr>
        <w:br/>
        <w:t>T: +43 2762 502-801</w:t>
      </w:r>
    </w:p>
    <w:p w14:paraId="51B9F1FB" w14:textId="77777777" w:rsidR="009473E2" w:rsidRPr="001C4370" w:rsidRDefault="009473E2" w:rsidP="009473E2">
      <w:pPr>
        <w:spacing w:line="288" w:lineRule="auto"/>
        <w:rPr>
          <w:rFonts w:eastAsiaTheme="minorEastAsia" w:cstheme="minorHAnsi"/>
          <w:sz w:val="22"/>
          <w:szCs w:val="22"/>
          <w:lang w:val="de-DE" w:eastAsia="de-DE"/>
        </w:rPr>
      </w:pPr>
      <w:r w:rsidRPr="001C4370">
        <w:rPr>
          <w:rFonts w:eastAsiaTheme="minorEastAsia" w:cstheme="minorHAnsi"/>
          <w:sz w:val="22"/>
          <w:szCs w:val="22"/>
          <w:lang w:val="de-DE" w:eastAsia="de-DE"/>
        </w:rPr>
        <w:t>M: +43 664 9654670</w:t>
      </w:r>
    </w:p>
    <w:p w14:paraId="6585049F" w14:textId="77777777" w:rsidR="009473E2" w:rsidRPr="001C4370" w:rsidRDefault="009473E2" w:rsidP="009473E2">
      <w:pPr>
        <w:spacing w:line="288" w:lineRule="auto"/>
        <w:rPr>
          <w:rFonts w:eastAsiaTheme="minorEastAsia" w:cstheme="minorHAnsi"/>
          <w:sz w:val="22"/>
          <w:szCs w:val="22"/>
          <w:u w:val="single"/>
          <w:lang w:val="de-DE" w:eastAsia="de-DE"/>
        </w:rPr>
      </w:pPr>
      <w:r w:rsidRPr="001C4370">
        <w:rPr>
          <w:rFonts w:eastAsiaTheme="minorEastAsia" w:cstheme="minorHAnsi"/>
          <w:sz w:val="22"/>
          <w:szCs w:val="22"/>
          <w:lang w:val="de-DE" w:eastAsia="de-DE"/>
        </w:rPr>
        <w:t xml:space="preserve">E: </w:t>
      </w:r>
      <w:hyperlink r:id="rId7" w:history="1">
        <w:r w:rsidRPr="001C4370">
          <w:rPr>
            <w:rFonts w:eastAsiaTheme="minorEastAsia" w:cstheme="minorHAnsi"/>
            <w:sz w:val="22"/>
            <w:szCs w:val="22"/>
            <w:u w:val="single"/>
            <w:lang w:val="de-DE" w:eastAsia="de-DE"/>
          </w:rPr>
          <w:t>juergen.jungmair@prefa.com</w:t>
        </w:r>
      </w:hyperlink>
    </w:p>
    <w:p w14:paraId="3B0F2AD1" w14:textId="77777777" w:rsidR="009473E2" w:rsidRPr="001C4370" w:rsidRDefault="00000000" w:rsidP="009473E2">
      <w:pPr>
        <w:spacing w:line="288" w:lineRule="auto"/>
        <w:rPr>
          <w:rFonts w:eastAsiaTheme="minorEastAsia" w:cstheme="minorHAnsi"/>
          <w:sz w:val="22"/>
          <w:szCs w:val="22"/>
          <w:u w:val="single"/>
          <w:lang w:val="de-DE" w:eastAsia="de-DE"/>
        </w:rPr>
      </w:pPr>
      <w:hyperlink r:id="rId8" w:history="1">
        <w:r w:rsidR="009473E2" w:rsidRPr="001C4370">
          <w:rPr>
            <w:rFonts w:eastAsiaTheme="minorEastAsia" w:cstheme="minorHAnsi"/>
            <w:sz w:val="22"/>
            <w:szCs w:val="22"/>
            <w:u w:val="single"/>
            <w:lang w:val="de-DE" w:eastAsia="de-DE"/>
          </w:rPr>
          <w:t>https://www.prefa.com</w:t>
        </w:r>
      </w:hyperlink>
    </w:p>
    <w:p w14:paraId="4FEA72B6" w14:textId="77777777" w:rsidR="009473E2" w:rsidRPr="001C4370" w:rsidRDefault="009473E2" w:rsidP="009473E2">
      <w:pPr>
        <w:spacing w:line="288" w:lineRule="auto"/>
        <w:rPr>
          <w:rFonts w:eastAsiaTheme="minorEastAsia" w:cstheme="minorHAnsi"/>
          <w:sz w:val="22"/>
          <w:szCs w:val="22"/>
          <w:lang w:eastAsia="de-DE"/>
        </w:rPr>
      </w:pPr>
    </w:p>
    <w:p w14:paraId="703F8156" w14:textId="77777777" w:rsidR="009473E2" w:rsidRPr="001C4370" w:rsidRDefault="009473E2" w:rsidP="009473E2">
      <w:pPr>
        <w:spacing w:line="288" w:lineRule="auto"/>
        <w:rPr>
          <w:rFonts w:eastAsiaTheme="minorEastAsia" w:cstheme="minorHAnsi"/>
          <w:b/>
          <w:bCs/>
          <w:sz w:val="22"/>
          <w:szCs w:val="22"/>
          <w:u w:val="single"/>
          <w:lang w:val="de-DE" w:eastAsia="de-DE"/>
        </w:rPr>
      </w:pPr>
      <w:r w:rsidRPr="001C4370">
        <w:rPr>
          <w:rFonts w:eastAsiaTheme="minorEastAsia" w:cstheme="minorHAnsi"/>
          <w:b/>
          <w:bCs/>
          <w:sz w:val="22"/>
          <w:szCs w:val="22"/>
          <w:u w:val="single"/>
          <w:lang w:val="de-DE" w:eastAsia="de-DE"/>
        </w:rPr>
        <w:t xml:space="preserve">Presseinformationen Deutschland: </w:t>
      </w:r>
    </w:p>
    <w:p w14:paraId="4F51BC8C" w14:textId="77777777" w:rsidR="009473E2" w:rsidRPr="001C4370" w:rsidRDefault="009473E2" w:rsidP="009473E2">
      <w:pPr>
        <w:spacing w:line="288" w:lineRule="auto"/>
        <w:rPr>
          <w:rFonts w:eastAsiaTheme="minorEastAsia" w:cstheme="minorHAnsi"/>
          <w:sz w:val="22"/>
          <w:szCs w:val="22"/>
          <w:lang w:val="de-DE" w:eastAsia="de-DE"/>
        </w:rPr>
      </w:pPr>
      <w:r w:rsidRPr="001C4370">
        <w:rPr>
          <w:rFonts w:eastAsiaTheme="minorEastAsia" w:cstheme="minorHAnsi"/>
          <w:sz w:val="22"/>
          <w:szCs w:val="22"/>
          <w:lang w:val="de-DE" w:eastAsia="de-DE"/>
        </w:rPr>
        <w:t>Alexandra Bendel-Döll</w:t>
      </w:r>
      <w:r w:rsidRPr="001C4370">
        <w:rPr>
          <w:rFonts w:eastAsiaTheme="minorEastAsia" w:cstheme="minorHAnsi"/>
          <w:sz w:val="22"/>
          <w:szCs w:val="22"/>
          <w:lang w:val="de-DE" w:eastAsia="de-DE"/>
        </w:rPr>
        <w:br/>
        <w:t>Leitung Marketing</w:t>
      </w:r>
      <w:r w:rsidRPr="001C4370">
        <w:rPr>
          <w:rFonts w:eastAsiaTheme="minorEastAsia" w:cstheme="minorHAnsi"/>
          <w:sz w:val="22"/>
          <w:szCs w:val="22"/>
          <w:lang w:val="de-DE" w:eastAsia="de-DE"/>
        </w:rPr>
        <w:br/>
        <w:t xml:space="preserve">PREFA GmbH Alu-Dächer und -Fassaden </w:t>
      </w:r>
    </w:p>
    <w:p w14:paraId="0DBB2DE4" w14:textId="77777777" w:rsidR="009473E2" w:rsidRPr="001C4370" w:rsidRDefault="009473E2" w:rsidP="009473E2">
      <w:pPr>
        <w:spacing w:line="288" w:lineRule="auto"/>
        <w:rPr>
          <w:rFonts w:eastAsiaTheme="minorEastAsia" w:cstheme="minorHAnsi"/>
          <w:sz w:val="22"/>
          <w:szCs w:val="22"/>
          <w:lang w:val="de-DE" w:eastAsia="de-DE"/>
        </w:rPr>
      </w:pPr>
      <w:r w:rsidRPr="001C4370">
        <w:rPr>
          <w:rFonts w:eastAsiaTheme="minorEastAsia" w:cstheme="minorHAnsi"/>
          <w:sz w:val="22"/>
          <w:szCs w:val="22"/>
          <w:lang w:val="de-DE" w:eastAsia="de-DE"/>
        </w:rPr>
        <w:t xml:space="preserve">Aluminiumstraße 2, D-98634 Wasungen </w:t>
      </w:r>
    </w:p>
    <w:p w14:paraId="60DC2DF0" w14:textId="77777777" w:rsidR="009473E2" w:rsidRPr="001C4370" w:rsidRDefault="009473E2" w:rsidP="009473E2">
      <w:pPr>
        <w:spacing w:line="288" w:lineRule="auto"/>
        <w:rPr>
          <w:rFonts w:eastAsiaTheme="minorEastAsia" w:cstheme="minorHAnsi"/>
          <w:sz w:val="22"/>
          <w:szCs w:val="22"/>
          <w:u w:val="single"/>
          <w:lang w:val="de-DE" w:eastAsia="de-DE"/>
        </w:rPr>
      </w:pPr>
      <w:r w:rsidRPr="001C4370">
        <w:rPr>
          <w:rFonts w:eastAsiaTheme="minorEastAsia" w:cstheme="minorHAnsi"/>
          <w:sz w:val="22"/>
          <w:szCs w:val="22"/>
          <w:lang w:val="de-DE" w:eastAsia="de-DE"/>
        </w:rPr>
        <w:t>T: +49 36941 785-10</w:t>
      </w:r>
      <w:r w:rsidRPr="001C4370">
        <w:rPr>
          <w:rFonts w:eastAsiaTheme="minorEastAsia" w:cstheme="minorHAnsi"/>
          <w:sz w:val="22"/>
          <w:szCs w:val="22"/>
          <w:lang w:val="de-DE" w:eastAsia="de-DE"/>
        </w:rPr>
        <w:br/>
        <w:t xml:space="preserve">E: </w:t>
      </w:r>
      <w:hyperlink r:id="rId9" w:history="1">
        <w:r w:rsidRPr="001C4370">
          <w:rPr>
            <w:rFonts w:eastAsiaTheme="minorEastAsia" w:cstheme="minorHAnsi"/>
            <w:sz w:val="22"/>
            <w:szCs w:val="22"/>
            <w:u w:val="single"/>
            <w:lang w:val="de-DE" w:eastAsia="de-DE"/>
          </w:rPr>
          <w:t>alexandra.bendel-doell@prefa.com</w:t>
        </w:r>
      </w:hyperlink>
    </w:p>
    <w:p w14:paraId="79DB2D2C" w14:textId="77777777" w:rsidR="009473E2" w:rsidRPr="001C4370" w:rsidRDefault="00000000" w:rsidP="009473E2">
      <w:pPr>
        <w:spacing w:line="288" w:lineRule="auto"/>
        <w:rPr>
          <w:rFonts w:eastAsiaTheme="minorEastAsia" w:cstheme="minorHAnsi"/>
          <w:sz w:val="22"/>
          <w:szCs w:val="22"/>
          <w:u w:val="single"/>
          <w:lang w:val="de-DE" w:eastAsia="de-DE"/>
        </w:rPr>
      </w:pPr>
      <w:hyperlink r:id="rId10" w:history="1">
        <w:r w:rsidR="009473E2" w:rsidRPr="001C4370">
          <w:rPr>
            <w:rFonts w:eastAsiaTheme="minorEastAsia" w:cstheme="minorHAnsi"/>
            <w:sz w:val="22"/>
            <w:szCs w:val="22"/>
            <w:u w:val="single"/>
            <w:lang w:val="de-DE" w:eastAsia="de-DE"/>
          </w:rPr>
          <w:t>https://www.prefa.de/</w:t>
        </w:r>
      </w:hyperlink>
    </w:p>
    <w:p w14:paraId="1A9DE45F" w14:textId="3092ADE5" w:rsidR="000577B7" w:rsidRDefault="000577B7">
      <w:pPr>
        <w:rPr>
          <w:rFonts w:cstheme="minorHAnsi"/>
          <w:sz w:val="22"/>
          <w:szCs w:val="22"/>
        </w:rPr>
      </w:pPr>
    </w:p>
    <w:p w14:paraId="3D46E4E6" w14:textId="77777777" w:rsidR="00CD5E47" w:rsidRPr="001C4370" w:rsidRDefault="00CD5E47">
      <w:pPr>
        <w:rPr>
          <w:rFonts w:cstheme="minorHAnsi"/>
          <w:sz w:val="22"/>
          <w:szCs w:val="22"/>
        </w:rPr>
      </w:pPr>
    </w:p>
    <w:sectPr w:rsidR="00CD5E47" w:rsidRPr="001C437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D085" w14:textId="77777777" w:rsidR="001530C2" w:rsidRDefault="001530C2" w:rsidP="00B25400">
      <w:r>
        <w:separator/>
      </w:r>
    </w:p>
  </w:endnote>
  <w:endnote w:type="continuationSeparator" w:id="0">
    <w:p w14:paraId="43FED7C7" w14:textId="77777777" w:rsidR="001530C2" w:rsidRDefault="001530C2" w:rsidP="00B2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50AC" w14:textId="77777777" w:rsidR="001530C2" w:rsidRDefault="001530C2" w:rsidP="00B25400">
      <w:r>
        <w:separator/>
      </w:r>
    </w:p>
  </w:footnote>
  <w:footnote w:type="continuationSeparator" w:id="0">
    <w:p w14:paraId="65F6E93B" w14:textId="77777777" w:rsidR="001530C2" w:rsidRDefault="001530C2" w:rsidP="00B2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079" w14:textId="0B717095" w:rsidR="00B25400" w:rsidRPr="001C4370" w:rsidRDefault="00CD5E47">
    <w:pPr>
      <w:pStyle w:val="Kopfzeile"/>
      <w:rPr>
        <w:sz w:val="22"/>
        <w:szCs w:val="22"/>
      </w:rPr>
    </w:pPr>
    <w:r w:rsidRPr="001C4370">
      <w:rPr>
        <w:noProof/>
        <w:color w:val="2B579A"/>
        <w:sz w:val="22"/>
        <w:szCs w:val="22"/>
        <w:shd w:val="clear" w:color="auto" w:fill="E6E6E6"/>
        <w:lang w:val="en-US"/>
      </w:rPr>
      <w:drawing>
        <wp:inline distT="0" distB="0" distL="0" distR="0" wp14:anchorId="7156BBBE" wp14:editId="276D4BD4">
          <wp:extent cx="2667000" cy="742950"/>
          <wp:effectExtent l="0" t="0" r="0" b="0"/>
          <wp:docPr id="1233768515" name="Grafik 1233768515"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7324A4F" w14:textId="77777777" w:rsidR="00CD5E47" w:rsidRDefault="00CD5E47">
    <w:pPr>
      <w:pStyle w:val="Kopfzeile"/>
      <w:rPr>
        <w:sz w:val="22"/>
        <w:szCs w:val="22"/>
      </w:rPr>
    </w:pPr>
  </w:p>
  <w:p w14:paraId="796FF8AF" w14:textId="77777777" w:rsidR="00CD5E47" w:rsidRDefault="00CD5E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0"/>
    <w:rsid w:val="000028C5"/>
    <w:rsid w:val="00003A4D"/>
    <w:rsid w:val="000064B1"/>
    <w:rsid w:val="000147DF"/>
    <w:rsid w:val="00036BB6"/>
    <w:rsid w:val="00041F10"/>
    <w:rsid w:val="00043521"/>
    <w:rsid w:val="0005025C"/>
    <w:rsid w:val="000577B7"/>
    <w:rsid w:val="000742A4"/>
    <w:rsid w:val="00086E4C"/>
    <w:rsid w:val="000964E0"/>
    <w:rsid w:val="000C6B45"/>
    <w:rsid w:val="000C6F86"/>
    <w:rsid w:val="000C76D0"/>
    <w:rsid w:val="000F37CC"/>
    <w:rsid w:val="000F45DA"/>
    <w:rsid w:val="000F5E67"/>
    <w:rsid w:val="000F69BB"/>
    <w:rsid w:val="00100DAF"/>
    <w:rsid w:val="001031D6"/>
    <w:rsid w:val="00105F19"/>
    <w:rsid w:val="0011019F"/>
    <w:rsid w:val="0015065E"/>
    <w:rsid w:val="0015207F"/>
    <w:rsid w:val="001530C2"/>
    <w:rsid w:val="00174325"/>
    <w:rsid w:val="001748A7"/>
    <w:rsid w:val="00180B62"/>
    <w:rsid w:val="00185155"/>
    <w:rsid w:val="0019171E"/>
    <w:rsid w:val="001A3835"/>
    <w:rsid w:val="001A5B44"/>
    <w:rsid w:val="001A73E0"/>
    <w:rsid w:val="001B091C"/>
    <w:rsid w:val="001B232D"/>
    <w:rsid w:val="001C0A17"/>
    <w:rsid w:val="001C364A"/>
    <w:rsid w:val="001C4370"/>
    <w:rsid w:val="001C7186"/>
    <w:rsid w:val="001D1988"/>
    <w:rsid w:val="001D763D"/>
    <w:rsid w:val="00206099"/>
    <w:rsid w:val="00217C31"/>
    <w:rsid w:val="00222D36"/>
    <w:rsid w:val="00225C71"/>
    <w:rsid w:val="00234A19"/>
    <w:rsid w:val="002417A5"/>
    <w:rsid w:val="00242344"/>
    <w:rsid w:val="002427C0"/>
    <w:rsid w:val="00271C47"/>
    <w:rsid w:val="00271E5B"/>
    <w:rsid w:val="00275E25"/>
    <w:rsid w:val="002A42D5"/>
    <w:rsid w:val="002D5A2C"/>
    <w:rsid w:val="002D60AA"/>
    <w:rsid w:val="0030274E"/>
    <w:rsid w:val="00305288"/>
    <w:rsid w:val="003129FB"/>
    <w:rsid w:val="00315F83"/>
    <w:rsid w:val="00327C01"/>
    <w:rsid w:val="00335194"/>
    <w:rsid w:val="00351003"/>
    <w:rsid w:val="00352CC4"/>
    <w:rsid w:val="00364BF3"/>
    <w:rsid w:val="003845F0"/>
    <w:rsid w:val="00391E4C"/>
    <w:rsid w:val="00393F8E"/>
    <w:rsid w:val="00394BDC"/>
    <w:rsid w:val="003A47DA"/>
    <w:rsid w:val="003B3E8D"/>
    <w:rsid w:val="003D2266"/>
    <w:rsid w:val="003D5044"/>
    <w:rsid w:val="003D7E89"/>
    <w:rsid w:val="003E47F5"/>
    <w:rsid w:val="003F04AD"/>
    <w:rsid w:val="003F5866"/>
    <w:rsid w:val="003F695D"/>
    <w:rsid w:val="00404D80"/>
    <w:rsid w:val="00413857"/>
    <w:rsid w:val="00416E4D"/>
    <w:rsid w:val="004205FA"/>
    <w:rsid w:val="00423C2D"/>
    <w:rsid w:val="0043031D"/>
    <w:rsid w:val="00434490"/>
    <w:rsid w:val="00436D9D"/>
    <w:rsid w:val="004475C3"/>
    <w:rsid w:val="004534E2"/>
    <w:rsid w:val="004547C6"/>
    <w:rsid w:val="00466092"/>
    <w:rsid w:val="0047419B"/>
    <w:rsid w:val="004830A2"/>
    <w:rsid w:val="00487324"/>
    <w:rsid w:val="00490FA2"/>
    <w:rsid w:val="004A1CA8"/>
    <w:rsid w:val="004A2BB8"/>
    <w:rsid w:val="004B22D6"/>
    <w:rsid w:val="004C3593"/>
    <w:rsid w:val="004C4070"/>
    <w:rsid w:val="004D48A5"/>
    <w:rsid w:val="004F4614"/>
    <w:rsid w:val="004F7EAC"/>
    <w:rsid w:val="0051538F"/>
    <w:rsid w:val="00524178"/>
    <w:rsid w:val="00532B16"/>
    <w:rsid w:val="00534256"/>
    <w:rsid w:val="005411EE"/>
    <w:rsid w:val="00541B13"/>
    <w:rsid w:val="00542492"/>
    <w:rsid w:val="00543E93"/>
    <w:rsid w:val="005443D7"/>
    <w:rsid w:val="0054632F"/>
    <w:rsid w:val="00547C2C"/>
    <w:rsid w:val="00553AAB"/>
    <w:rsid w:val="005577B8"/>
    <w:rsid w:val="0055791B"/>
    <w:rsid w:val="00557C0C"/>
    <w:rsid w:val="00562BDC"/>
    <w:rsid w:val="0057106F"/>
    <w:rsid w:val="00576459"/>
    <w:rsid w:val="00596644"/>
    <w:rsid w:val="006059A8"/>
    <w:rsid w:val="006213E5"/>
    <w:rsid w:val="0062673B"/>
    <w:rsid w:val="0063437D"/>
    <w:rsid w:val="0063544D"/>
    <w:rsid w:val="0064744F"/>
    <w:rsid w:val="00647A8D"/>
    <w:rsid w:val="00661E05"/>
    <w:rsid w:val="00673709"/>
    <w:rsid w:val="0067521F"/>
    <w:rsid w:val="0069054F"/>
    <w:rsid w:val="006974AF"/>
    <w:rsid w:val="00697E52"/>
    <w:rsid w:val="006A5F54"/>
    <w:rsid w:val="006A6C2D"/>
    <w:rsid w:val="006B1ACF"/>
    <w:rsid w:val="006B394A"/>
    <w:rsid w:val="006B7DC2"/>
    <w:rsid w:val="006E4E86"/>
    <w:rsid w:val="006F1D30"/>
    <w:rsid w:val="006F3081"/>
    <w:rsid w:val="006F610F"/>
    <w:rsid w:val="006F7B0E"/>
    <w:rsid w:val="00707303"/>
    <w:rsid w:val="00711526"/>
    <w:rsid w:val="0072154A"/>
    <w:rsid w:val="00721F7A"/>
    <w:rsid w:val="00742348"/>
    <w:rsid w:val="00750802"/>
    <w:rsid w:val="0075095D"/>
    <w:rsid w:val="007517FE"/>
    <w:rsid w:val="007519CC"/>
    <w:rsid w:val="0075371A"/>
    <w:rsid w:val="0078543B"/>
    <w:rsid w:val="0079079B"/>
    <w:rsid w:val="007A6281"/>
    <w:rsid w:val="007B27C0"/>
    <w:rsid w:val="007B4FA1"/>
    <w:rsid w:val="007C12DF"/>
    <w:rsid w:val="007C2492"/>
    <w:rsid w:val="007C4131"/>
    <w:rsid w:val="007C49A4"/>
    <w:rsid w:val="007C61FC"/>
    <w:rsid w:val="007D35A8"/>
    <w:rsid w:val="007E3B79"/>
    <w:rsid w:val="007F2C71"/>
    <w:rsid w:val="007F5620"/>
    <w:rsid w:val="00811B9B"/>
    <w:rsid w:val="00813D50"/>
    <w:rsid w:val="00815EE7"/>
    <w:rsid w:val="00820105"/>
    <w:rsid w:val="00830920"/>
    <w:rsid w:val="00840CC5"/>
    <w:rsid w:val="0084215B"/>
    <w:rsid w:val="00851B86"/>
    <w:rsid w:val="008525BC"/>
    <w:rsid w:val="008578DF"/>
    <w:rsid w:val="00861431"/>
    <w:rsid w:val="00861932"/>
    <w:rsid w:val="008707DF"/>
    <w:rsid w:val="00872223"/>
    <w:rsid w:val="008A57E2"/>
    <w:rsid w:val="008B09AA"/>
    <w:rsid w:val="008B6D21"/>
    <w:rsid w:val="008C623C"/>
    <w:rsid w:val="008D1524"/>
    <w:rsid w:val="008E417E"/>
    <w:rsid w:val="009121EB"/>
    <w:rsid w:val="00922676"/>
    <w:rsid w:val="00922DCE"/>
    <w:rsid w:val="00935C2E"/>
    <w:rsid w:val="00936C6B"/>
    <w:rsid w:val="009414A7"/>
    <w:rsid w:val="009445CF"/>
    <w:rsid w:val="009473E2"/>
    <w:rsid w:val="009557EA"/>
    <w:rsid w:val="0095766D"/>
    <w:rsid w:val="00962D8B"/>
    <w:rsid w:val="00965ABD"/>
    <w:rsid w:val="00971FDA"/>
    <w:rsid w:val="00974D4E"/>
    <w:rsid w:val="00997EC4"/>
    <w:rsid w:val="009C1937"/>
    <w:rsid w:val="009C2F4D"/>
    <w:rsid w:val="009C4BC0"/>
    <w:rsid w:val="009D3177"/>
    <w:rsid w:val="009D43BF"/>
    <w:rsid w:val="009E390B"/>
    <w:rsid w:val="009E5D04"/>
    <w:rsid w:val="009F30EC"/>
    <w:rsid w:val="009F54F7"/>
    <w:rsid w:val="009F6223"/>
    <w:rsid w:val="009F6377"/>
    <w:rsid w:val="00A01AE4"/>
    <w:rsid w:val="00A073DE"/>
    <w:rsid w:val="00A079EE"/>
    <w:rsid w:val="00A07AE0"/>
    <w:rsid w:val="00A12F77"/>
    <w:rsid w:val="00A2123C"/>
    <w:rsid w:val="00A265F5"/>
    <w:rsid w:val="00A357B9"/>
    <w:rsid w:val="00A41336"/>
    <w:rsid w:val="00A54125"/>
    <w:rsid w:val="00A70089"/>
    <w:rsid w:val="00A72AF8"/>
    <w:rsid w:val="00A736BC"/>
    <w:rsid w:val="00A76F4D"/>
    <w:rsid w:val="00AA1FA1"/>
    <w:rsid w:val="00AA21CF"/>
    <w:rsid w:val="00AA501C"/>
    <w:rsid w:val="00AA6EB4"/>
    <w:rsid w:val="00AD398E"/>
    <w:rsid w:val="00AE3294"/>
    <w:rsid w:val="00AF69A2"/>
    <w:rsid w:val="00B01E9B"/>
    <w:rsid w:val="00B05F5F"/>
    <w:rsid w:val="00B25400"/>
    <w:rsid w:val="00B25888"/>
    <w:rsid w:val="00B30537"/>
    <w:rsid w:val="00B47BEC"/>
    <w:rsid w:val="00B53974"/>
    <w:rsid w:val="00B56013"/>
    <w:rsid w:val="00B62828"/>
    <w:rsid w:val="00B71920"/>
    <w:rsid w:val="00BA1AD7"/>
    <w:rsid w:val="00BB104C"/>
    <w:rsid w:val="00BB36BE"/>
    <w:rsid w:val="00BB4B61"/>
    <w:rsid w:val="00BB6E29"/>
    <w:rsid w:val="00BD5593"/>
    <w:rsid w:val="00BD662F"/>
    <w:rsid w:val="00BF3018"/>
    <w:rsid w:val="00BF4E00"/>
    <w:rsid w:val="00BF50FB"/>
    <w:rsid w:val="00C07135"/>
    <w:rsid w:val="00C149C6"/>
    <w:rsid w:val="00C20DD1"/>
    <w:rsid w:val="00C30BE0"/>
    <w:rsid w:val="00C30CFB"/>
    <w:rsid w:val="00C36B0C"/>
    <w:rsid w:val="00C4136B"/>
    <w:rsid w:val="00C465ED"/>
    <w:rsid w:val="00C742AD"/>
    <w:rsid w:val="00C74519"/>
    <w:rsid w:val="00C74F2B"/>
    <w:rsid w:val="00C80C56"/>
    <w:rsid w:val="00C816BE"/>
    <w:rsid w:val="00C93D46"/>
    <w:rsid w:val="00CA047B"/>
    <w:rsid w:val="00CA40B7"/>
    <w:rsid w:val="00CB0AF9"/>
    <w:rsid w:val="00CC1AA7"/>
    <w:rsid w:val="00CC33AC"/>
    <w:rsid w:val="00CD05B4"/>
    <w:rsid w:val="00CD109F"/>
    <w:rsid w:val="00CD20D1"/>
    <w:rsid w:val="00CD5E47"/>
    <w:rsid w:val="00CE35ED"/>
    <w:rsid w:val="00CF56E8"/>
    <w:rsid w:val="00D0133A"/>
    <w:rsid w:val="00D11912"/>
    <w:rsid w:val="00D13A70"/>
    <w:rsid w:val="00D177E2"/>
    <w:rsid w:val="00D2451F"/>
    <w:rsid w:val="00D273BF"/>
    <w:rsid w:val="00D351CA"/>
    <w:rsid w:val="00D3549C"/>
    <w:rsid w:val="00D52982"/>
    <w:rsid w:val="00D61C86"/>
    <w:rsid w:val="00D6302D"/>
    <w:rsid w:val="00D67F9A"/>
    <w:rsid w:val="00D70039"/>
    <w:rsid w:val="00D71004"/>
    <w:rsid w:val="00D7602F"/>
    <w:rsid w:val="00D807D3"/>
    <w:rsid w:val="00DA2FAF"/>
    <w:rsid w:val="00DB3A1F"/>
    <w:rsid w:val="00DB68E1"/>
    <w:rsid w:val="00DD76F1"/>
    <w:rsid w:val="00DF5AB7"/>
    <w:rsid w:val="00E02603"/>
    <w:rsid w:val="00E118AC"/>
    <w:rsid w:val="00E14842"/>
    <w:rsid w:val="00E31110"/>
    <w:rsid w:val="00E400FF"/>
    <w:rsid w:val="00E54E2D"/>
    <w:rsid w:val="00E5706C"/>
    <w:rsid w:val="00E60FC5"/>
    <w:rsid w:val="00E8450F"/>
    <w:rsid w:val="00E85A55"/>
    <w:rsid w:val="00E927DD"/>
    <w:rsid w:val="00E9743C"/>
    <w:rsid w:val="00EA7855"/>
    <w:rsid w:val="00ED61AF"/>
    <w:rsid w:val="00EF1E52"/>
    <w:rsid w:val="00EF70A4"/>
    <w:rsid w:val="00F0123C"/>
    <w:rsid w:val="00F028C1"/>
    <w:rsid w:val="00F222AE"/>
    <w:rsid w:val="00F224DF"/>
    <w:rsid w:val="00F24EE7"/>
    <w:rsid w:val="00F259A1"/>
    <w:rsid w:val="00F33C90"/>
    <w:rsid w:val="00F352B5"/>
    <w:rsid w:val="00F364BA"/>
    <w:rsid w:val="00F36D3C"/>
    <w:rsid w:val="00F5280E"/>
    <w:rsid w:val="00F55F5B"/>
    <w:rsid w:val="00F646F0"/>
    <w:rsid w:val="00F65B48"/>
    <w:rsid w:val="00F706E6"/>
    <w:rsid w:val="00F818B1"/>
    <w:rsid w:val="00F94812"/>
    <w:rsid w:val="00F96C98"/>
    <w:rsid w:val="00FA0D10"/>
    <w:rsid w:val="00FB648C"/>
    <w:rsid w:val="00FC7931"/>
    <w:rsid w:val="00FD6757"/>
    <w:rsid w:val="00FF0FBB"/>
    <w:rsid w:val="00FF32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B5C1D90"/>
  <w15:chartTrackingRefBased/>
  <w15:docId w15:val="{4ABD7C10-3CA2-4347-82AE-434C0E0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kern w:val="2"/>
        <w:sz w:val="22"/>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400"/>
    <w:rPr>
      <w:rFonts w:asciiTheme="minorHAnsi" w:hAnsiTheme="minorHAnsi" w:cstheme="minorBidi"/>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rPr>
      <w:rFonts w:ascii="Helvetica" w:hAnsi="Helvetica" w:cs="Times New Roman (Textkörper CS)"/>
      <w:kern w:val="2"/>
      <w:sz w:val="22"/>
      <w:szCs w:val="22"/>
      <w:lang w:val="en-GB"/>
      <w14:ligatures w14:val="standardContextual"/>
    </w:rPr>
  </w:style>
  <w:style w:type="paragraph" w:styleId="Kopfzeile">
    <w:name w:val="header"/>
    <w:basedOn w:val="Standard"/>
    <w:link w:val="KopfzeileZchn"/>
    <w:uiPriority w:val="99"/>
    <w:unhideWhenUsed/>
    <w:rsid w:val="00B25400"/>
    <w:pPr>
      <w:tabs>
        <w:tab w:val="center" w:pos="4536"/>
        <w:tab w:val="right" w:pos="9072"/>
      </w:tabs>
    </w:pPr>
  </w:style>
  <w:style w:type="character" w:customStyle="1" w:styleId="KopfzeileZchn">
    <w:name w:val="Kopfzeile Zchn"/>
    <w:basedOn w:val="Absatz-Standardschriftart"/>
    <w:link w:val="Kopfzeile"/>
    <w:uiPriority w:val="99"/>
    <w:rsid w:val="00B25400"/>
    <w:rPr>
      <w:rFonts w:asciiTheme="minorHAnsi" w:hAnsiTheme="minorHAnsi" w:cstheme="minorBidi"/>
      <w:kern w:val="0"/>
      <w:sz w:val="24"/>
      <w14:ligatures w14:val="none"/>
    </w:rPr>
  </w:style>
  <w:style w:type="paragraph" w:styleId="Fuzeile">
    <w:name w:val="footer"/>
    <w:basedOn w:val="Standard"/>
    <w:link w:val="FuzeileZchn"/>
    <w:uiPriority w:val="99"/>
    <w:unhideWhenUsed/>
    <w:rsid w:val="00B25400"/>
    <w:pPr>
      <w:tabs>
        <w:tab w:val="center" w:pos="4536"/>
        <w:tab w:val="right" w:pos="9072"/>
      </w:tabs>
    </w:pPr>
  </w:style>
  <w:style w:type="character" w:customStyle="1" w:styleId="FuzeileZchn">
    <w:name w:val="Fußzeile Zchn"/>
    <w:basedOn w:val="Absatz-Standardschriftart"/>
    <w:link w:val="Fuzeile"/>
    <w:uiPriority w:val="99"/>
    <w:rsid w:val="00B25400"/>
    <w:rPr>
      <w:rFonts w:asciiTheme="minorHAnsi" w:hAnsiTheme="minorHAnsi" w:cstheme="minorBidi"/>
      <w:kern w:val="0"/>
      <w:sz w:val="24"/>
      <w14:ligatures w14:val="none"/>
    </w:rPr>
  </w:style>
  <w:style w:type="paragraph" w:styleId="berarbeitung">
    <w:name w:val="Revision"/>
    <w:hidden/>
    <w:uiPriority w:val="99"/>
    <w:semiHidden/>
    <w:rsid w:val="007D35A8"/>
    <w:rPr>
      <w:rFonts w:asciiTheme="minorHAnsi" w:hAnsiTheme="minorHAnsi" w:cstheme="minorBidi"/>
      <w:kern w:val="0"/>
      <w:sz w:val="24"/>
      <w14:ligatures w14:val="none"/>
    </w:rPr>
  </w:style>
  <w:style w:type="character" w:styleId="Kommentarzeichen">
    <w:name w:val="annotation reference"/>
    <w:basedOn w:val="Absatz-Standardschriftart"/>
    <w:uiPriority w:val="99"/>
    <w:semiHidden/>
    <w:unhideWhenUsed/>
    <w:rsid w:val="00E927DD"/>
    <w:rPr>
      <w:sz w:val="16"/>
      <w:szCs w:val="16"/>
    </w:rPr>
  </w:style>
  <w:style w:type="paragraph" w:styleId="Kommentartext">
    <w:name w:val="annotation text"/>
    <w:basedOn w:val="Standard"/>
    <w:link w:val="KommentartextZchn"/>
    <w:uiPriority w:val="99"/>
    <w:semiHidden/>
    <w:unhideWhenUsed/>
    <w:rsid w:val="00E927DD"/>
    <w:rPr>
      <w:sz w:val="20"/>
      <w:szCs w:val="20"/>
    </w:rPr>
  </w:style>
  <w:style w:type="character" w:customStyle="1" w:styleId="KommentartextZchn">
    <w:name w:val="Kommentartext Zchn"/>
    <w:basedOn w:val="Absatz-Standardschriftart"/>
    <w:link w:val="Kommentartext"/>
    <w:uiPriority w:val="99"/>
    <w:semiHidden/>
    <w:rsid w:val="00E927DD"/>
    <w:rPr>
      <w:rFonts w:asciiTheme="minorHAnsi" w:hAnsiTheme="minorHAnsi" w:cstheme="minorBid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E927DD"/>
    <w:rPr>
      <w:b/>
      <w:bCs/>
    </w:rPr>
  </w:style>
  <w:style w:type="character" w:customStyle="1" w:styleId="KommentarthemaZchn">
    <w:name w:val="Kommentarthema Zchn"/>
    <w:basedOn w:val="KommentartextZchn"/>
    <w:link w:val="Kommentarthema"/>
    <w:uiPriority w:val="99"/>
    <w:semiHidden/>
    <w:rsid w:val="00E927DD"/>
    <w:rPr>
      <w:rFonts w:asciiTheme="minorHAnsi" w:hAnsiTheme="minorHAnsi" w:cstheme="minorBidi"/>
      <w:b/>
      <w:bCs/>
      <w:kern w:val="0"/>
      <w:sz w:val="20"/>
      <w:szCs w:val="20"/>
      <w14:ligatures w14:val="none"/>
    </w:rPr>
  </w:style>
  <w:style w:type="paragraph" w:styleId="StandardWeb">
    <w:name w:val="Normal (Web)"/>
    <w:basedOn w:val="Standard"/>
    <w:uiPriority w:val="99"/>
    <w:semiHidden/>
    <w:unhideWhenUsed/>
    <w:rsid w:val="00D6302D"/>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D6302D"/>
    <w:rPr>
      <w:i/>
      <w:iCs/>
    </w:rPr>
  </w:style>
  <w:style w:type="character" w:styleId="Fett">
    <w:name w:val="Strong"/>
    <w:basedOn w:val="Absatz-Standardschriftart"/>
    <w:uiPriority w:val="22"/>
    <w:qFormat/>
    <w:rsid w:val="00D63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7" ma:contentTypeDescription="Ein neues Dokument erstellen." ma:contentTypeScope="" ma:versionID="8fcc0dfaee6a251db90528738dae931a">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29edb0433df32fe5199977498a8c344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1c059e-9980-493f-8239-5bb543147a85" xsi:nil="true"/>
    <_Flow_SignoffStatus xmlns="39819b1a-bb4d-43f5-b4c9-cd6b4de04a52" xsi:nil="true"/>
    <lcf76f155ced4ddcb4097134ff3c332f xmlns="39819b1a-bb4d-43f5-b4c9-cd6b4de04a52">
      <Terms xmlns="http://schemas.microsoft.com/office/infopath/2007/PartnerControls"/>
    </lcf76f155ced4ddcb4097134ff3c332f>
    <Abteilung xmlns="39819b1a-bb4d-43f5-b4c9-cd6b4de04a52" xsi:nil="true"/>
  </documentManagement>
</p:properties>
</file>

<file path=customXml/itemProps1.xml><?xml version="1.0" encoding="utf-8"?>
<ds:datastoreItem xmlns:ds="http://schemas.openxmlformats.org/officeDocument/2006/customXml" ds:itemID="{A7F2C997-4BD9-4D55-BFD9-02BD4A2DEAA0}"/>
</file>

<file path=customXml/itemProps2.xml><?xml version="1.0" encoding="utf-8"?>
<ds:datastoreItem xmlns:ds="http://schemas.openxmlformats.org/officeDocument/2006/customXml" ds:itemID="{3761CBAA-BF4B-445C-8DC5-10BFECAD1306}"/>
</file>

<file path=customXml/itemProps3.xml><?xml version="1.0" encoding="utf-8"?>
<ds:datastoreItem xmlns:ds="http://schemas.openxmlformats.org/officeDocument/2006/customXml" ds:itemID="{5DACC790-2A30-4CE7-B3DF-B410E96368C4}"/>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5142</Characters>
  <Application>Microsoft Office Word</Application>
  <DocSecurity>0</DocSecurity>
  <Lines>104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Anneliese Heinisch</cp:lastModifiedBy>
  <cp:revision>12</cp:revision>
  <dcterms:created xsi:type="dcterms:W3CDTF">2024-01-18T08:55:00Z</dcterms:created>
  <dcterms:modified xsi:type="dcterms:W3CDTF">2024-01-18T09:19:00Z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